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4637" w14:textId="35D05F28" w:rsidR="00882562" w:rsidRPr="00882562" w:rsidRDefault="00882562" w:rsidP="00882562">
      <w:pPr>
        <w:pStyle w:val="NormalWeb"/>
        <w:rPr>
          <w:rFonts w:ascii="Verdana" w:hAnsi="Verdana"/>
          <w:b/>
          <w:bCs/>
          <w:color w:val="000000"/>
          <w:sz w:val="18"/>
          <w:szCs w:val="18"/>
          <w:lang w:val="el-GR"/>
        </w:rPr>
      </w:pPr>
      <w:r w:rsidRPr="00882562">
        <w:rPr>
          <w:rFonts w:ascii="Verdana" w:hAnsi="Verdana"/>
          <w:b/>
          <w:bCs/>
          <w:color w:val="000000"/>
          <w:sz w:val="18"/>
          <w:szCs w:val="18"/>
        </w:rPr>
        <w:fldChar w:fldCharType="begin"/>
      </w:r>
      <w:r w:rsidRPr="00882562">
        <w:rPr>
          <w:rFonts w:ascii="Verdana" w:hAnsi="Verdana"/>
          <w:b/>
          <w:bCs/>
          <w:color w:val="000000"/>
          <w:sz w:val="18"/>
          <w:szCs w:val="18"/>
          <w:lang w:val="el-GR"/>
        </w:rPr>
        <w:instrText xml:space="preserve"> </w:instrText>
      </w:r>
      <w:r w:rsidRPr="00882562">
        <w:rPr>
          <w:rFonts w:ascii="Verdana" w:hAnsi="Verdana"/>
          <w:b/>
          <w:bCs/>
          <w:color w:val="000000"/>
          <w:sz w:val="18"/>
          <w:szCs w:val="18"/>
        </w:rPr>
        <w:instrText>HYPERLINK</w:instrText>
      </w:r>
      <w:r w:rsidRPr="00882562">
        <w:rPr>
          <w:rFonts w:ascii="Verdana" w:hAnsi="Verdana"/>
          <w:b/>
          <w:bCs/>
          <w:color w:val="000000"/>
          <w:sz w:val="18"/>
          <w:szCs w:val="18"/>
          <w:lang w:val="el-GR"/>
        </w:rPr>
        <w:instrText xml:space="preserve"> "</w:instrText>
      </w:r>
      <w:r w:rsidRPr="00882562">
        <w:rPr>
          <w:rFonts w:ascii="Verdana" w:hAnsi="Verdana"/>
          <w:b/>
          <w:bCs/>
          <w:color w:val="000000"/>
          <w:sz w:val="18"/>
          <w:szCs w:val="18"/>
        </w:rPr>
        <w:instrText>http</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www</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xtenzio</w:instrText>
      </w:r>
      <w:r w:rsidRPr="00882562">
        <w:rPr>
          <w:rFonts w:ascii="Verdana" w:hAnsi="Verdana"/>
          <w:b/>
          <w:bCs/>
          <w:color w:val="000000"/>
          <w:sz w:val="18"/>
          <w:szCs w:val="18"/>
          <w:lang w:val="el-GR"/>
        </w:rPr>
        <w:instrText>2.</w:instrText>
      </w:r>
      <w:r w:rsidRPr="00882562">
        <w:rPr>
          <w:rFonts w:ascii="Verdana" w:hAnsi="Verdana"/>
          <w:b/>
          <w:bCs/>
          <w:color w:val="000000"/>
          <w:sz w:val="18"/>
          <w:szCs w:val="18"/>
        </w:rPr>
        <w:instrText>com</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pio</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tl</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php</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p</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mmu</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msw</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rs</w:instrText>
      </w:r>
      <w:r w:rsidRPr="00882562">
        <w:rPr>
          <w:rFonts w:ascii="Verdana" w:hAnsi="Verdana"/>
          <w:b/>
          <w:bCs/>
          <w:color w:val="000000"/>
          <w:sz w:val="18"/>
          <w:szCs w:val="18"/>
          <w:lang w:val="el-GR"/>
        </w:rPr>
        <w:instrText>/15</w:instrText>
      </w:r>
      <w:r w:rsidRPr="00882562">
        <w:rPr>
          <w:rFonts w:ascii="Verdana" w:hAnsi="Verdana"/>
          <w:b/>
          <w:bCs/>
          <w:color w:val="000000"/>
          <w:sz w:val="18"/>
          <w:szCs w:val="18"/>
        </w:rPr>
        <w:instrText>c</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rv</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rs</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https</w:instrText>
      </w:r>
      <w:r w:rsidRPr="00882562">
        <w:rPr>
          <w:rFonts w:ascii="Verdana" w:hAnsi="Verdana"/>
          <w:b/>
          <w:bCs/>
          <w:color w:val="000000"/>
          <w:sz w:val="18"/>
          <w:szCs w:val="18"/>
          <w:lang w:val="el-GR"/>
        </w:rPr>
        <w:instrText>%3</w:instrText>
      </w:r>
      <w:r w:rsidRPr="00882562">
        <w:rPr>
          <w:rFonts w:ascii="Verdana" w:hAnsi="Verdana"/>
          <w:b/>
          <w:bCs/>
          <w:color w:val="000000"/>
          <w:sz w:val="18"/>
          <w:szCs w:val="18"/>
        </w:rPr>
        <w:instrText>A</w:instrText>
      </w:r>
      <w:r w:rsidRPr="00882562">
        <w:rPr>
          <w:rFonts w:ascii="Verdana" w:hAnsi="Verdana"/>
          <w:b/>
          <w:bCs/>
          <w:color w:val="000000"/>
          <w:sz w:val="18"/>
          <w:szCs w:val="18"/>
          <w:lang w:val="el-GR"/>
        </w:rPr>
        <w:instrText>%2</w:instrText>
      </w:r>
      <w:r w:rsidRPr="00882562">
        <w:rPr>
          <w:rFonts w:ascii="Verdana" w:hAnsi="Verdana"/>
          <w:b/>
          <w:bCs/>
          <w:color w:val="000000"/>
          <w:sz w:val="18"/>
          <w:szCs w:val="18"/>
        </w:rPr>
        <w:instrText>F</w:instrText>
      </w:r>
      <w:r w:rsidRPr="00882562">
        <w:rPr>
          <w:rFonts w:ascii="Verdana" w:hAnsi="Verdana"/>
          <w:b/>
          <w:bCs/>
          <w:color w:val="000000"/>
          <w:sz w:val="18"/>
          <w:szCs w:val="18"/>
          <w:lang w:val="el-GR"/>
        </w:rPr>
        <w:instrText>%2</w:instrText>
      </w:r>
      <w:r w:rsidRPr="00882562">
        <w:rPr>
          <w:rFonts w:ascii="Verdana" w:hAnsi="Verdana"/>
          <w:b/>
          <w:bCs/>
          <w:color w:val="000000"/>
          <w:sz w:val="18"/>
          <w:szCs w:val="18"/>
        </w:rPr>
        <w:instrText>Fwww</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pio</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gov</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cy</w:instrText>
      </w:r>
      <w:r w:rsidRPr="00882562">
        <w:rPr>
          <w:rFonts w:ascii="Verdana" w:hAnsi="Verdana"/>
          <w:b/>
          <w:bCs/>
          <w:color w:val="000000"/>
          <w:sz w:val="18"/>
          <w:szCs w:val="18"/>
          <w:lang w:val="el-GR"/>
        </w:rPr>
        <w:instrText>%2</w:instrText>
      </w:r>
      <w:r w:rsidRPr="00882562">
        <w:rPr>
          <w:rFonts w:ascii="Verdana" w:hAnsi="Verdana"/>
          <w:b/>
          <w:bCs/>
          <w:color w:val="000000"/>
          <w:sz w:val="18"/>
          <w:szCs w:val="18"/>
        </w:rPr>
        <w:instrText>F</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1%</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BD</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1%</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BA</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BF</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9%</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BD</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CF</w:instrText>
      </w:r>
      <w:r w:rsidRPr="00882562">
        <w:rPr>
          <w:rFonts w:ascii="Verdana" w:hAnsi="Verdana"/>
          <w:b/>
          <w:bCs/>
          <w:color w:val="000000"/>
          <w:sz w:val="18"/>
          <w:szCs w:val="18"/>
          <w:lang w:val="el-GR"/>
        </w:rPr>
        <w:instrText>%89%</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8%</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AD</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BD</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CF</w:instrText>
      </w:r>
      <w:r w:rsidRPr="00882562">
        <w:rPr>
          <w:rFonts w:ascii="Verdana" w:hAnsi="Verdana"/>
          <w:b/>
          <w:bCs/>
          <w:color w:val="000000"/>
          <w:sz w:val="18"/>
          <w:szCs w:val="18"/>
          <w:lang w:val="el-GR"/>
        </w:rPr>
        <w:instrText>%84%</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1-%</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AC</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CF</w:instrText>
      </w:r>
      <w:r w:rsidRPr="00882562">
        <w:rPr>
          <w:rFonts w:ascii="Verdana" w:hAnsi="Verdana"/>
          <w:b/>
          <w:bCs/>
          <w:color w:val="000000"/>
          <w:sz w:val="18"/>
          <w:szCs w:val="18"/>
          <w:lang w:val="el-GR"/>
        </w:rPr>
        <w:instrText>%81%</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w:instrText>
      </w:r>
      <w:r w:rsidRPr="00882562">
        <w:rPr>
          <w:rFonts w:ascii="Verdana" w:hAnsi="Verdana"/>
          <w:b/>
          <w:bCs/>
          <w:color w:val="000000"/>
          <w:sz w:val="18"/>
          <w:szCs w:val="18"/>
          <w:lang w:val="el-GR"/>
        </w:rPr>
        <w:instrText>8%</w:instrText>
      </w:r>
      <w:r w:rsidRPr="00882562">
        <w:rPr>
          <w:rFonts w:ascii="Verdana" w:hAnsi="Verdana"/>
          <w:b/>
          <w:bCs/>
          <w:color w:val="000000"/>
          <w:sz w:val="18"/>
          <w:szCs w:val="18"/>
        </w:rPr>
        <w:instrText>CF</w:instrText>
      </w:r>
      <w:r w:rsidRPr="00882562">
        <w:rPr>
          <w:rFonts w:ascii="Verdana" w:hAnsi="Verdana"/>
          <w:b/>
          <w:bCs/>
          <w:color w:val="000000"/>
          <w:sz w:val="18"/>
          <w:szCs w:val="18"/>
          <w:lang w:val="el-GR"/>
        </w:rPr>
        <w:instrText>%81%</w:instrText>
      </w:r>
      <w:r w:rsidRPr="00882562">
        <w:rPr>
          <w:rFonts w:ascii="Verdana" w:hAnsi="Verdana"/>
          <w:b/>
          <w:bCs/>
          <w:color w:val="000000"/>
          <w:sz w:val="18"/>
          <w:szCs w:val="18"/>
        </w:rPr>
        <w:instrText>CE</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BF</w:instrText>
      </w:r>
      <w:r w:rsidRPr="00882562">
        <w:rPr>
          <w:rFonts w:ascii="Verdana" w:hAnsi="Verdana"/>
          <w:b/>
          <w:bCs/>
          <w:color w:val="000000"/>
          <w:sz w:val="18"/>
          <w:szCs w:val="18"/>
          <w:lang w:val="el-GR"/>
        </w:rPr>
        <w:instrText>.</w:instrText>
      </w:r>
      <w:r w:rsidRPr="00882562">
        <w:rPr>
          <w:rFonts w:ascii="Verdana" w:hAnsi="Verdana"/>
          <w:b/>
          <w:bCs/>
          <w:color w:val="000000"/>
          <w:sz w:val="18"/>
          <w:szCs w:val="18"/>
        </w:rPr>
        <w:instrText>html</w:instrText>
      </w:r>
      <w:r w:rsidRPr="00882562">
        <w:rPr>
          <w:rFonts w:ascii="Verdana" w:hAnsi="Verdana"/>
          <w:b/>
          <w:bCs/>
          <w:color w:val="000000"/>
          <w:sz w:val="18"/>
          <w:szCs w:val="18"/>
          <w:lang w:val="el-GR"/>
        </w:rPr>
        <w:instrText>%3</w:instrText>
      </w:r>
      <w:r w:rsidRPr="00882562">
        <w:rPr>
          <w:rFonts w:ascii="Verdana" w:hAnsi="Verdana"/>
          <w:b/>
          <w:bCs/>
          <w:color w:val="000000"/>
          <w:sz w:val="18"/>
          <w:szCs w:val="18"/>
        </w:rPr>
        <w:instrText>Fid</w:instrText>
      </w:r>
      <w:r w:rsidRPr="00882562">
        <w:rPr>
          <w:rFonts w:ascii="Verdana" w:hAnsi="Verdana"/>
          <w:b/>
          <w:bCs/>
          <w:color w:val="000000"/>
          <w:sz w:val="18"/>
          <w:szCs w:val="18"/>
          <w:lang w:val="el-GR"/>
        </w:rPr>
        <w:instrText>%3</w:instrText>
      </w:r>
      <w:r w:rsidRPr="00882562">
        <w:rPr>
          <w:rFonts w:ascii="Verdana" w:hAnsi="Verdana"/>
          <w:b/>
          <w:bCs/>
          <w:color w:val="000000"/>
          <w:sz w:val="18"/>
          <w:szCs w:val="18"/>
        </w:rPr>
        <w:instrText>D</w:instrText>
      </w:r>
      <w:r w:rsidRPr="00882562">
        <w:rPr>
          <w:rFonts w:ascii="Verdana" w:hAnsi="Verdana"/>
          <w:b/>
          <w:bCs/>
          <w:color w:val="000000"/>
          <w:sz w:val="18"/>
          <w:szCs w:val="18"/>
          <w:lang w:val="el-GR"/>
        </w:rPr>
        <w:instrText xml:space="preserve">14341" </w:instrText>
      </w:r>
      <w:r w:rsidRPr="00882562">
        <w:rPr>
          <w:rFonts w:ascii="Verdana" w:hAnsi="Verdana"/>
          <w:b/>
          <w:bCs/>
          <w:color w:val="000000"/>
          <w:sz w:val="18"/>
          <w:szCs w:val="18"/>
        </w:rPr>
        <w:fldChar w:fldCharType="separate"/>
      </w:r>
      <w:r w:rsidRPr="00882562">
        <w:rPr>
          <w:rStyle w:val="Hipervnculo"/>
          <w:rFonts w:ascii="Verdana" w:hAnsi="Verdana"/>
          <w:b/>
          <w:bCs/>
          <w:sz w:val="18"/>
          <w:szCs w:val="18"/>
          <w:lang w:val="el-GR"/>
        </w:rPr>
        <w:t xml:space="preserve">Εκτίμηση επιδημιολογικού κινδύνου χωρών σχετικά με τη νόσο </w:t>
      </w:r>
      <w:r w:rsidRPr="00882562">
        <w:rPr>
          <w:rStyle w:val="Hipervnculo"/>
          <w:rFonts w:ascii="Verdana" w:hAnsi="Verdana"/>
          <w:b/>
          <w:bCs/>
          <w:sz w:val="18"/>
          <w:szCs w:val="18"/>
        </w:rPr>
        <w:t>COVID</w:t>
      </w:r>
      <w:r w:rsidRPr="00882562">
        <w:rPr>
          <w:rStyle w:val="Hipervnculo"/>
          <w:rFonts w:ascii="Verdana" w:hAnsi="Verdana"/>
          <w:b/>
          <w:bCs/>
          <w:sz w:val="18"/>
          <w:szCs w:val="18"/>
          <w:lang w:val="el-GR"/>
        </w:rPr>
        <w:t>-19, ημερομηνίας 19/06/2020</w:t>
      </w:r>
      <w:r w:rsidRPr="00882562">
        <w:rPr>
          <w:rFonts w:ascii="Verdana" w:hAnsi="Verdana"/>
          <w:b/>
          <w:bCs/>
          <w:color w:val="000000"/>
          <w:sz w:val="18"/>
          <w:szCs w:val="18"/>
        </w:rPr>
        <w:fldChar w:fldCharType="end"/>
      </w:r>
    </w:p>
    <w:p w14:paraId="5625904E" w14:textId="0F858BF1" w:rsidR="00882562" w:rsidRPr="00882562" w:rsidRDefault="00882562" w:rsidP="00882562">
      <w:pPr>
        <w:pStyle w:val="NormalWeb"/>
        <w:rPr>
          <w:rFonts w:ascii="Verdana" w:hAnsi="Verdana"/>
          <w:color w:val="000000"/>
          <w:sz w:val="18"/>
          <w:szCs w:val="18"/>
          <w:lang w:val="el-GR"/>
        </w:rPr>
      </w:pPr>
      <w:r w:rsidRPr="00882562">
        <w:rPr>
          <w:rFonts w:ascii="Verdana" w:hAnsi="Verdana"/>
          <w:color w:val="000000"/>
          <w:sz w:val="18"/>
          <w:szCs w:val="18"/>
          <w:lang w:val="el-GR"/>
        </w:rPr>
        <w:t xml:space="preserve">Μετά το άνοιγμα των συνόρων της χώρας από τις 9 Ιουνίου 2020, επαναξιολογήθηκε η επιδημιολογική εικόνα των διαφόρων χωρών ως προς τη νόσο </w:t>
      </w:r>
      <w:r w:rsidRPr="00882562">
        <w:rPr>
          <w:rFonts w:ascii="Verdana" w:hAnsi="Verdana"/>
          <w:color w:val="000000"/>
          <w:sz w:val="18"/>
          <w:szCs w:val="18"/>
        </w:rPr>
        <w:t>COVID</w:t>
      </w:r>
      <w:r w:rsidRPr="00882562">
        <w:rPr>
          <w:rFonts w:ascii="Verdana" w:hAnsi="Verdana"/>
          <w:color w:val="000000"/>
          <w:sz w:val="18"/>
          <w:szCs w:val="18"/>
          <w:lang w:val="el-GR"/>
        </w:rPr>
        <w:t xml:space="preserve">-19 και επιπλέον προστέθηκαν νέες χώρες στις πιο κάτω κατηγορίες. Η αξιολόγηση στηρίζεται πάντοτε στους επιδημιολογικούς δείκτες των χωρών, όπως: στον πραγματικό αριθμό αναπαραγωγής </w:t>
      </w:r>
      <w:r w:rsidRPr="00882562">
        <w:rPr>
          <w:rFonts w:ascii="Verdana" w:hAnsi="Verdana"/>
          <w:color w:val="000000"/>
          <w:sz w:val="18"/>
          <w:szCs w:val="18"/>
        </w:rPr>
        <w:t>R</w:t>
      </w:r>
      <w:r w:rsidRPr="00882562">
        <w:rPr>
          <w:rFonts w:ascii="Verdana" w:hAnsi="Verdana"/>
          <w:color w:val="000000"/>
          <w:sz w:val="18"/>
          <w:szCs w:val="18"/>
          <w:lang w:val="el-GR"/>
        </w:rPr>
        <w:t>(</w:t>
      </w:r>
      <w:r w:rsidRPr="00882562">
        <w:rPr>
          <w:rFonts w:ascii="Verdana" w:hAnsi="Verdana"/>
          <w:color w:val="000000"/>
          <w:sz w:val="18"/>
          <w:szCs w:val="18"/>
        </w:rPr>
        <w:t>t</w:t>
      </w:r>
      <w:r w:rsidRPr="00882562">
        <w:rPr>
          <w:rFonts w:ascii="Verdana" w:hAnsi="Verdana"/>
          <w:color w:val="000000"/>
          <w:sz w:val="18"/>
          <w:szCs w:val="18"/>
          <w:lang w:val="el-GR"/>
        </w:rPr>
        <w:t xml:space="preserve">) για </w:t>
      </w:r>
      <w:r w:rsidRPr="00882562">
        <w:rPr>
          <w:rFonts w:ascii="Verdana" w:hAnsi="Verdana"/>
          <w:color w:val="000000"/>
          <w:sz w:val="18"/>
          <w:szCs w:val="18"/>
        </w:rPr>
        <w:t>SARS</w:t>
      </w:r>
      <w:r w:rsidRPr="00882562">
        <w:rPr>
          <w:rFonts w:ascii="Verdana" w:hAnsi="Verdana"/>
          <w:color w:val="000000"/>
          <w:sz w:val="18"/>
          <w:szCs w:val="18"/>
          <w:lang w:val="el-GR"/>
        </w:rPr>
        <w:t>-</w:t>
      </w:r>
      <w:proofErr w:type="spellStart"/>
      <w:r w:rsidRPr="00882562">
        <w:rPr>
          <w:rFonts w:ascii="Verdana" w:hAnsi="Verdana"/>
          <w:color w:val="000000"/>
          <w:sz w:val="18"/>
          <w:szCs w:val="18"/>
        </w:rPr>
        <w:t>CoV</w:t>
      </w:r>
      <w:proofErr w:type="spellEnd"/>
      <w:r w:rsidRPr="00882562">
        <w:rPr>
          <w:rFonts w:ascii="Verdana" w:hAnsi="Verdana"/>
          <w:color w:val="000000"/>
          <w:sz w:val="18"/>
          <w:szCs w:val="18"/>
          <w:lang w:val="el-GR"/>
        </w:rPr>
        <w:t xml:space="preserve">-2, τον αριθμό των νέων διαγνώσεων, τον αριθμό εργαστηριακών ελέγχων, το ποσοστό θνησιμότητας ανά 100,000 κατοίκους, τον εκτιμώμενο </w:t>
      </w:r>
      <w:proofErr w:type="spellStart"/>
      <w:r w:rsidRPr="00882562">
        <w:rPr>
          <w:rFonts w:ascii="Verdana" w:hAnsi="Verdana"/>
          <w:color w:val="000000"/>
          <w:sz w:val="18"/>
          <w:szCs w:val="18"/>
          <w:lang w:val="el-GR"/>
        </w:rPr>
        <w:t>επιπολασμό</w:t>
      </w:r>
      <w:proofErr w:type="spellEnd"/>
      <w:r w:rsidRPr="00882562">
        <w:rPr>
          <w:rFonts w:ascii="Verdana" w:hAnsi="Verdana"/>
          <w:color w:val="000000"/>
          <w:sz w:val="18"/>
          <w:szCs w:val="18"/>
          <w:lang w:val="el-GR"/>
        </w:rPr>
        <w:t xml:space="preserve"> και την επίπτωση και την ταξινόμηση από τον Παγκόσμιο Οργανισμό Υγείας (ΠΟΥ), όπως αυτοί οι δείκτες παρουσιάζονται σε έγκυρες βάσεις δεδομένων.</w:t>
      </w:r>
    </w:p>
    <w:p w14:paraId="7A1DDBD2" w14:textId="77777777" w:rsidR="00882562" w:rsidRPr="00882562" w:rsidRDefault="00882562" w:rsidP="00882562">
      <w:pPr>
        <w:pStyle w:val="NormalWeb"/>
        <w:rPr>
          <w:rFonts w:ascii="Verdana" w:hAnsi="Verdana"/>
          <w:color w:val="000000"/>
          <w:sz w:val="18"/>
          <w:szCs w:val="18"/>
          <w:lang w:val="el-GR"/>
        </w:rPr>
      </w:pPr>
      <w:r w:rsidRPr="00882562">
        <w:rPr>
          <w:rFonts w:ascii="Verdana" w:hAnsi="Verdana"/>
          <w:color w:val="000000"/>
          <w:sz w:val="18"/>
          <w:szCs w:val="18"/>
          <w:lang w:val="el-GR"/>
        </w:rPr>
        <w:t xml:space="preserve">Σημειώνεται ότι η πιο κάτω κατηγοριοποίηση των χωρών, βάσει της επιδημιολογικής εκτίμησης κινδύνου, είναι εξαιρετικά δυναμική και μπορεί να διαφοροποιηθεί ανά πάσα στιγμή, καθώς η πανδημία εξελίσσεται και τα επιδημιολογικά δεδομένα μεταβάλλονται. Για τον σκοπό αυτό, θα ανακοινώνονται νέα στοιχεία και θα </w:t>
      </w:r>
      <w:proofErr w:type="spellStart"/>
      <w:r w:rsidRPr="00882562">
        <w:rPr>
          <w:rFonts w:ascii="Verdana" w:hAnsi="Verdana"/>
          <w:color w:val="000000"/>
          <w:sz w:val="18"/>
          <w:szCs w:val="18"/>
          <w:lang w:val="el-GR"/>
        </w:rPr>
        <w:t>επικαιροποιείται</w:t>
      </w:r>
      <w:proofErr w:type="spellEnd"/>
      <w:r w:rsidRPr="00882562">
        <w:rPr>
          <w:rFonts w:ascii="Verdana" w:hAnsi="Verdana"/>
          <w:color w:val="000000"/>
          <w:sz w:val="18"/>
          <w:szCs w:val="18"/>
          <w:lang w:val="el-GR"/>
        </w:rPr>
        <w:t xml:space="preserve"> ο κατάλογος των χωρών, σε τακτά χρονικά διαστήματα.</w:t>
      </w:r>
    </w:p>
    <w:p w14:paraId="6686FF2C" w14:textId="77777777" w:rsidR="00882562" w:rsidRPr="00882562" w:rsidRDefault="00882562" w:rsidP="00882562">
      <w:pPr>
        <w:pStyle w:val="NormalWeb"/>
        <w:rPr>
          <w:rFonts w:ascii="Verdana" w:hAnsi="Verdana"/>
          <w:color w:val="000000"/>
          <w:sz w:val="18"/>
          <w:szCs w:val="18"/>
          <w:lang w:val="el-GR"/>
        </w:rPr>
      </w:pPr>
      <w:r w:rsidRPr="00882562">
        <w:rPr>
          <w:rFonts w:ascii="Verdana" w:hAnsi="Verdana"/>
          <w:color w:val="000000"/>
          <w:sz w:val="18"/>
          <w:szCs w:val="18"/>
          <w:lang w:val="el-GR"/>
        </w:rPr>
        <w:t>Βάσει των πιο πάνω, η αξιολόγηση που διενεργήθηκε ταξινόμησε τις χώρες ως ακολούθως:</w:t>
      </w:r>
    </w:p>
    <w:p w14:paraId="63F82CCC" w14:textId="77777777" w:rsidR="00882562" w:rsidRPr="00882562" w:rsidRDefault="00882562" w:rsidP="00882562">
      <w:pPr>
        <w:pStyle w:val="NormalWeb"/>
        <w:rPr>
          <w:rFonts w:ascii="Verdana" w:hAnsi="Verdana"/>
          <w:color w:val="000000"/>
          <w:sz w:val="18"/>
          <w:szCs w:val="18"/>
          <w:lang w:val="el-GR"/>
        </w:rPr>
      </w:pPr>
      <w:r w:rsidRPr="00882562">
        <w:rPr>
          <w:rStyle w:val="Textoennegrita"/>
          <w:rFonts w:ascii="Verdana" w:hAnsi="Verdana"/>
          <w:color w:val="000000"/>
          <w:sz w:val="18"/>
          <w:szCs w:val="18"/>
          <w:lang w:val="el-GR"/>
        </w:rPr>
        <w:t>Κατηγορία Α – Χώρες χαμηλού κινδύνου στην παρούσα φάση</w:t>
      </w:r>
    </w:p>
    <w:p w14:paraId="42DB8AF1"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Στην κατηγορία αυτή έχουν καταταχτεί χώρες με πραγματικό αριθμό αναπαραγωγής (</w:t>
      </w:r>
      <w:proofErr w:type="spellStart"/>
      <w:r w:rsidRPr="00882562">
        <w:rPr>
          <w:rFonts w:ascii="Verdana" w:hAnsi="Verdana"/>
          <w:color w:val="000000"/>
          <w:sz w:val="18"/>
          <w:szCs w:val="18"/>
        </w:rPr>
        <w:t>Rt</w:t>
      </w:r>
      <w:proofErr w:type="spellEnd"/>
      <w:r w:rsidRPr="00882562">
        <w:rPr>
          <w:rFonts w:ascii="Verdana" w:hAnsi="Verdana"/>
          <w:color w:val="000000"/>
          <w:sz w:val="18"/>
          <w:szCs w:val="18"/>
          <w:lang w:val="el-GR"/>
        </w:rPr>
        <w:t xml:space="preserve">) μικρότερο του 1 ή/και μικρό αριθμό νέων διαγνώσεων (&lt;1/100,000 κατοίκους την ημέρα) ή/και μικρή ή πολύ μικρή θνησιμότητα </w:t>
      </w:r>
      <w:r w:rsidRPr="00882562">
        <w:rPr>
          <w:rFonts w:ascii="Verdana" w:hAnsi="Verdana"/>
          <w:color w:val="000000"/>
          <w:sz w:val="18"/>
          <w:szCs w:val="18"/>
        </w:rPr>
        <w:t>COVID</w:t>
      </w:r>
      <w:r w:rsidRPr="00882562">
        <w:rPr>
          <w:rFonts w:ascii="Verdana" w:hAnsi="Verdana"/>
          <w:color w:val="000000"/>
          <w:sz w:val="18"/>
          <w:szCs w:val="18"/>
          <w:lang w:val="el-GR"/>
        </w:rPr>
        <w:t>-19 (&lt;5-10/100,000 κατοίκους) ή/και ταξινόμηση σποραδικών περιπτώσεων (</w:t>
      </w:r>
      <w:proofErr w:type="spellStart"/>
      <w:r w:rsidRPr="00882562">
        <w:rPr>
          <w:rFonts w:ascii="Verdana" w:hAnsi="Verdana"/>
          <w:color w:val="000000"/>
          <w:sz w:val="18"/>
          <w:szCs w:val="18"/>
        </w:rPr>
        <w:t>sporadic</w:t>
      </w:r>
      <w:proofErr w:type="spellEnd"/>
      <w:r w:rsidRPr="00882562">
        <w:rPr>
          <w:rFonts w:ascii="Verdana" w:hAnsi="Verdana"/>
          <w:color w:val="000000"/>
          <w:sz w:val="18"/>
          <w:szCs w:val="18"/>
          <w:lang w:val="el-GR"/>
        </w:rPr>
        <w:t xml:space="preserve"> </w:t>
      </w:r>
      <w:r w:rsidRPr="00882562">
        <w:rPr>
          <w:rFonts w:ascii="Verdana" w:hAnsi="Verdana"/>
          <w:color w:val="000000"/>
          <w:sz w:val="18"/>
          <w:szCs w:val="18"/>
        </w:rPr>
        <w:t>cases</w:t>
      </w:r>
      <w:r w:rsidRPr="00882562">
        <w:rPr>
          <w:rFonts w:ascii="Verdana" w:hAnsi="Verdana"/>
          <w:color w:val="000000"/>
          <w:sz w:val="18"/>
          <w:szCs w:val="18"/>
          <w:lang w:val="el-GR"/>
        </w:rPr>
        <w:t xml:space="preserve">) ή </w:t>
      </w:r>
      <w:proofErr w:type="spellStart"/>
      <w:r w:rsidRPr="00882562">
        <w:rPr>
          <w:rFonts w:ascii="Verdana" w:hAnsi="Verdana"/>
          <w:color w:val="000000"/>
          <w:sz w:val="18"/>
          <w:szCs w:val="18"/>
          <w:lang w:val="el-GR"/>
        </w:rPr>
        <w:t>συστοιβάδων</w:t>
      </w:r>
      <w:proofErr w:type="spellEnd"/>
      <w:r w:rsidRPr="00882562">
        <w:rPr>
          <w:rFonts w:ascii="Verdana" w:hAnsi="Verdana"/>
          <w:color w:val="000000"/>
          <w:sz w:val="18"/>
          <w:szCs w:val="18"/>
          <w:lang w:val="el-GR"/>
        </w:rPr>
        <w:t xml:space="preserve"> περιπτώσεων (</w:t>
      </w:r>
      <w:proofErr w:type="spellStart"/>
      <w:r w:rsidRPr="00882562">
        <w:rPr>
          <w:rFonts w:ascii="Verdana" w:hAnsi="Verdana"/>
          <w:color w:val="000000"/>
          <w:sz w:val="18"/>
          <w:szCs w:val="18"/>
        </w:rPr>
        <w:t>cluster</w:t>
      </w:r>
      <w:proofErr w:type="spellEnd"/>
      <w:r w:rsidRPr="00882562">
        <w:rPr>
          <w:rFonts w:ascii="Verdana" w:hAnsi="Verdana"/>
          <w:color w:val="000000"/>
          <w:sz w:val="18"/>
          <w:szCs w:val="18"/>
          <w:lang w:val="el-GR"/>
        </w:rPr>
        <w:t xml:space="preserve"> </w:t>
      </w:r>
      <w:r w:rsidRPr="00882562">
        <w:rPr>
          <w:rFonts w:ascii="Verdana" w:hAnsi="Verdana"/>
          <w:color w:val="000000"/>
          <w:sz w:val="18"/>
          <w:szCs w:val="18"/>
        </w:rPr>
        <w:t>of</w:t>
      </w:r>
      <w:r w:rsidRPr="00882562">
        <w:rPr>
          <w:rFonts w:ascii="Verdana" w:hAnsi="Verdana"/>
          <w:color w:val="000000"/>
          <w:sz w:val="18"/>
          <w:szCs w:val="18"/>
          <w:lang w:val="el-GR"/>
        </w:rPr>
        <w:t xml:space="preserve"> </w:t>
      </w:r>
      <w:r w:rsidRPr="00882562">
        <w:rPr>
          <w:rFonts w:ascii="Verdana" w:hAnsi="Verdana"/>
          <w:color w:val="000000"/>
          <w:sz w:val="18"/>
          <w:szCs w:val="18"/>
        </w:rPr>
        <w:t>cases</w:t>
      </w:r>
      <w:r w:rsidRPr="00882562">
        <w:rPr>
          <w:rFonts w:ascii="Verdana" w:hAnsi="Verdana"/>
          <w:color w:val="000000"/>
          <w:sz w:val="18"/>
          <w:szCs w:val="18"/>
          <w:lang w:val="el-GR"/>
        </w:rPr>
        <w:t xml:space="preserve">) κατά τον ΠΟΥ ή/και τουλάχιστον ικανοποιητικό εργαστηριακό έλεγχο (&gt;3000 </w:t>
      </w:r>
      <w:proofErr w:type="spellStart"/>
      <w:r w:rsidRPr="00882562">
        <w:rPr>
          <w:rFonts w:ascii="Verdana" w:hAnsi="Verdana"/>
          <w:color w:val="000000"/>
          <w:sz w:val="18"/>
          <w:szCs w:val="18"/>
        </w:rPr>
        <w:t>tests</w:t>
      </w:r>
      <w:proofErr w:type="spellEnd"/>
      <w:r w:rsidRPr="00882562">
        <w:rPr>
          <w:rFonts w:ascii="Verdana" w:hAnsi="Verdana"/>
          <w:color w:val="000000"/>
          <w:sz w:val="18"/>
          <w:szCs w:val="18"/>
          <w:lang w:val="el-GR"/>
        </w:rPr>
        <w:t>/100,000 κατοίκους):</w:t>
      </w:r>
    </w:p>
    <w:p w14:paraId="7B6E0A8D"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Αυστραλία</w:t>
      </w:r>
    </w:p>
    <w:p w14:paraId="4797BC9B"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Αυστρία</w:t>
      </w:r>
    </w:p>
    <w:p w14:paraId="232B6A0A"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Βουλγαρία</w:t>
      </w:r>
    </w:p>
    <w:p w14:paraId="538FD268"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Κροατία</w:t>
      </w:r>
    </w:p>
    <w:p w14:paraId="4F87B247"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Τσεχία</w:t>
      </w:r>
    </w:p>
    <w:p w14:paraId="23CF271C"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Δανία</w:t>
      </w:r>
    </w:p>
    <w:p w14:paraId="5D1C246D"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Εσθονία</w:t>
      </w:r>
    </w:p>
    <w:p w14:paraId="1BAE5FD6"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Φινλανδία</w:t>
      </w:r>
    </w:p>
    <w:p w14:paraId="0B9F6059"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Γερμανία</w:t>
      </w:r>
    </w:p>
    <w:p w14:paraId="7C3FF45F"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Ελλάδα</w:t>
      </w:r>
    </w:p>
    <w:p w14:paraId="3C8EC9A3"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Ελβετία</w:t>
      </w:r>
      <w:r w:rsidRPr="00882562">
        <w:rPr>
          <w:rFonts w:ascii="Verdana" w:hAnsi="Verdana"/>
          <w:color w:val="000000"/>
          <w:sz w:val="18"/>
          <w:szCs w:val="18"/>
        </w:rPr>
        <w:t>          </w:t>
      </w:r>
    </w:p>
    <w:p w14:paraId="4CDA460F"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Ουγγαρία</w:t>
      </w:r>
    </w:p>
    <w:p w14:paraId="6CBE911A"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Ισλανδία</w:t>
      </w:r>
    </w:p>
    <w:p w14:paraId="65D1829C"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Λετονία</w:t>
      </w:r>
    </w:p>
    <w:p w14:paraId="318C97BA"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Λιχτενστάιν</w:t>
      </w:r>
    </w:p>
    <w:p w14:paraId="79A59A7A"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Λιθουανία</w:t>
      </w:r>
    </w:p>
    <w:p w14:paraId="61242757"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Λουξεμβούργο</w:t>
      </w:r>
    </w:p>
    <w:p w14:paraId="43061989"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Μάλτα</w:t>
      </w:r>
    </w:p>
    <w:p w14:paraId="5C0E69F2"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Νορβηγία</w:t>
      </w:r>
    </w:p>
    <w:p w14:paraId="30034633"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Σλοβακία</w:t>
      </w:r>
    </w:p>
    <w:p w14:paraId="08A8F1D7"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Σλοβενία</w:t>
      </w:r>
    </w:p>
    <w:p w14:paraId="54527A61"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Νότια Κορέα</w:t>
      </w:r>
    </w:p>
    <w:p w14:paraId="7171B2A3" w14:textId="77777777" w:rsidR="00882562" w:rsidRPr="00882562" w:rsidRDefault="00882562" w:rsidP="00882562">
      <w:pPr>
        <w:pStyle w:val="NormalWeb"/>
        <w:spacing w:before="0" w:beforeAutospacing="0" w:after="0" w:afterAutospacing="0"/>
        <w:rPr>
          <w:rStyle w:val="Textoennegrita"/>
          <w:rFonts w:ascii="Verdana" w:hAnsi="Verdana"/>
          <w:color w:val="000000"/>
          <w:sz w:val="18"/>
          <w:szCs w:val="18"/>
          <w:lang w:val="el-GR"/>
        </w:rPr>
      </w:pPr>
    </w:p>
    <w:p w14:paraId="7B2DBAB2" w14:textId="6B107552"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Style w:val="Textoennegrita"/>
          <w:rFonts w:ascii="Verdana" w:hAnsi="Verdana"/>
          <w:color w:val="000000"/>
          <w:sz w:val="18"/>
          <w:szCs w:val="18"/>
          <w:lang w:val="el-GR"/>
        </w:rPr>
        <w:t>Κατηγορία Β – Χώρες με πιθανόν χαμηλό κίνδυνο αλλά με μεγαλύτερη αμφιβολία σε σύγκριση με την Κατηγορία Α</w:t>
      </w:r>
    </w:p>
    <w:p w14:paraId="2460283D"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Στην κατηγορία αυτή έχουν καταταχτεί χώρες με πραγματικό αριθμό αναπαραγωγής (</w:t>
      </w:r>
      <w:proofErr w:type="spellStart"/>
      <w:r w:rsidRPr="00882562">
        <w:rPr>
          <w:rFonts w:ascii="Verdana" w:hAnsi="Verdana"/>
          <w:color w:val="000000"/>
          <w:sz w:val="18"/>
          <w:szCs w:val="18"/>
        </w:rPr>
        <w:t>Rt</w:t>
      </w:r>
      <w:proofErr w:type="spellEnd"/>
      <w:r w:rsidRPr="00882562">
        <w:rPr>
          <w:rFonts w:ascii="Verdana" w:hAnsi="Verdana"/>
          <w:color w:val="000000"/>
          <w:sz w:val="18"/>
          <w:szCs w:val="18"/>
          <w:lang w:val="el-GR"/>
        </w:rPr>
        <w:t xml:space="preserve">) μεγαλύτερο του 1 ή/και αριθμό νέων διαγνώσεων &gt;1/100,000 κατοίκους την ημέρα ή/και αυξημένη θνησιμότητα </w:t>
      </w:r>
      <w:r w:rsidRPr="00882562">
        <w:rPr>
          <w:rFonts w:ascii="Verdana" w:hAnsi="Verdana"/>
          <w:color w:val="000000"/>
          <w:sz w:val="18"/>
          <w:szCs w:val="18"/>
        </w:rPr>
        <w:t>COVID</w:t>
      </w:r>
      <w:r w:rsidRPr="00882562">
        <w:rPr>
          <w:rFonts w:ascii="Verdana" w:hAnsi="Verdana"/>
          <w:color w:val="000000"/>
          <w:sz w:val="18"/>
          <w:szCs w:val="18"/>
          <w:lang w:val="el-GR"/>
        </w:rPr>
        <w:t xml:space="preserve">-19 (&gt;10/100,000 κατοίκους) ή/και περιορισμένο εργαστηριακό έλεγχο (&lt;2000 </w:t>
      </w:r>
      <w:proofErr w:type="spellStart"/>
      <w:r w:rsidRPr="00882562">
        <w:rPr>
          <w:rFonts w:ascii="Verdana" w:hAnsi="Verdana"/>
          <w:color w:val="000000"/>
          <w:sz w:val="18"/>
          <w:szCs w:val="18"/>
        </w:rPr>
        <w:t>tests</w:t>
      </w:r>
      <w:proofErr w:type="spellEnd"/>
      <w:r w:rsidRPr="00882562">
        <w:rPr>
          <w:rFonts w:ascii="Verdana" w:hAnsi="Verdana"/>
          <w:color w:val="000000"/>
          <w:sz w:val="18"/>
          <w:szCs w:val="18"/>
          <w:lang w:val="el-GR"/>
        </w:rPr>
        <w:t>/100,000 κατοίκους) ή έλλειψη ταξινόμησης κατά τον ΠΟΥ:</w:t>
      </w:r>
    </w:p>
    <w:p w14:paraId="17F48374"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Βέλγιο</w:t>
      </w:r>
    </w:p>
    <w:p w14:paraId="1A63C412"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Γαλλία</w:t>
      </w:r>
    </w:p>
    <w:p w14:paraId="0065B298"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Ιρλανδία</w:t>
      </w:r>
    </w:p>
    <w:p w14:paraId="588132B4"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Ισραήλ</w:t>
      </w:r>
    </w:p>
    <w:p w14:paraId="6F831A27"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Ιταλία</w:t>
      </w:r>
    </w:p>
    <w:p w14:paraId="138F2E93"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lastRenderedPageBreak/>
        <w:t>•</w:t>
      </w:r>
      <w:r w:rsidRPr="00882562">
        <w:rPr>
          <w:rFonts w:ascii="Verdana" w:hAnsi="Verdana"/>
          <w:color w:val="000000"/>
          <w:sz w:val="18"/>
          <w:szCs w:val="18"/>
        </w:rPr>
        <w:t>          </w:t>
      </w:r>
      <w:r w:rsidRPr="00882562">
        <w:rPr>
          <w:rFonts w:ascii="Verdana" w:hAnsi="Verdana"/>
          <w:color w:val="000000"/>
          <w:sz w:val="18"/>
          <w:szCs w:val="18"/>
          <w:lang w:val="el-GR"/>
        </w:rPr>
        <w:t xml:space="preserve"> Λίβανος</w:t>
      </w:r>
    </w:p>
    <w:p w14:paraId="76FA8029"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Ιορδανία</w:t>
      </w:r>
    </w:p>
    <w:p w14:paraId="03139F08"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Ολλανδία</w:t>
      </w:r>
    </w:p>
    <w:p w14:paraId="22C8AC62"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Ισπανία</w:t>
      </w:r>
    </w:p>
    <w:p w14:paraId="0789E11B"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Πολωνία</w:t>
      </w:r>
    </w:p>
    <w:p w14:paraId="4F8D8773"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Ρουμανία</w:t>
      </w:r>
    </w:p>
    <w:p w14:paraId="03921AED"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w:t>
      </w:r>
      <w:r w:rsidRPr="00882562">
        <w:rPr>
          <w:rFonts w:ascii="Verdana" w:hAnsi="Verdana"/>
          <w:color w:val="000000"/>
          <w:sz w:val="18"/>
          <w:szCs w:val="18"/>
        </w:rPr>
        <w:t>          </w:t>
      </w:r>
      <w:r w:rsidRPr="00882562">
        <w:rPr>
          <w:rFonts w:ascii="Verdana" w:hAnsi="Verdana"/>
          <w:color w:val="000000"/>
          <w:sz w:val="18"/>
          <w:szCs w:val="18"/>
          <w:lang w:val="el-GR"/>
        </w:rPr>
        <w:t xml:space="preserve"> Ηνωμένα Αραβικά Εμιράτα</w:t>
      </w:r>
    </w:p>
    <w:p w14:paraId="594CB685"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p>
    <w:p w14:paraId="171FA8E7" w14:textId="15E6FB8B"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Από τις 20 Ιουνίου 2020, για επιβάτες προερχόμενους από τις χώρες Κατηγορίας Α,</w:t>
      </w:r>
      <w:r w:rsidRPr="00882562">
        <w:rPr>
          <w:rFonts w:ascii="Verdana" w:hAnsi="Verdana"/>
          <w:color w:val="000000"/>
          <w:sz w:val="18"/>
          <w:szCs w:val="18"/>
        </w:rPr>
        <w:t> </w:t>
      </w:r>
      <w:r w:rsidRPr="00882562">
        <w:rPr>
          <w:rFonts w:ascii="Verdana" w:hAnsi="Verdana"/>
          <w:color w:val="000000"/>
          <w:sz w:val="18"/>
          <w:szCs w:val="18"/>
          <w:lang w:val="el-GR"/>
        </w:rPr>
        <w:t xml:space="preserve"> δεν θα απαιτείται η προσκόμιση πιστοποιητικού εργαστηριακού ελέγχου. Οι επιβάτες που θα προέρχονται από τις χώρες της Κατηγορίας Β απαιτείται να έχουν προβεί σε εργαστηριακό έλεγχο από αναγνωρισμένο εργαστήριο κατά τις τελευταίες τουλάχιστον 72 ώρες προ της αναχώρησης και να έχουν Πιστοποιητικό, που να αποδεικνύει αρνητικό </w:t>
      </w:r>
      <w:r w:rsidRPr="00882562">
        <w:rPr>
          <w:rFonts w:ascii="Verdana" w:hAnsi="Verdana"/>
          <w:color w:val="000000"/>
          <w:sz w:val="18"/>
          <w:szCs w:val="18"/>
        </w:rPr>
        <w:t>PCR</w:t>
      </w:r>
      <w:r w:rsidRPr="00882562">
        <w:rPr>
          <w:rFonts w:ascii="Verdana" w:hAnsi="Verdana"/>
          <w:color w:val="000000"/>
          <w:sz w:val="18"/>
          <w:szCs w:val="18"/>
          <w:lang w:val="el-GR"/>
        </w:rPr>
        <w:t xml:space="preserve"> για </w:t>
      </w:r>
      <w:r w:rsidRPr="00882562">
        <w:rPr>
          <w:rFonts w:ascii="Verdana" w:hAnsi="Verdana"/>
          <w:color w:val="000000"/>
          <w:sz w:val="18"/>
          <w:szCs w:val="18"/>
        </w:rPr>
        <w:t>COVID</w:t>
      </w:r>
      <w:r w:rsidRPr="00882562">
        <w:rPr>
          <w:rFonts w:ascii="Verdana" w:hAnsi="Verdana"/>
          <w:color w:val="000000"/>
          <w:sz w:val="18"/>
          <w:szCs w:val="18"/>
          <w:lang w:val="el-GR"/>
        </w:rPr>
        <w:t>-19. Τα πρόσωπα ανεξαρτήτως υπηκοότητας, όπου τεκμηριωμένα και κατόπιν ανακοίνωσης από το Υπουργείο Υγείας της Κυπριακής Δημοκρατίας, οι αρχές της χώρας (Κατηγορία Β) που διαμένουν, δεν παρέχουν υπηρεσία εργαστηριακών αναλύσεων, εναλλακτικά θα έχουν τη δυνατότητα να πραγματοποιήσουν τον εργαστηριακό έλεγχο κατά την άφιξή τους στην Κύπρο καταβάλλοντας οι ίδιοι το κόστος της εργαστηριακής εξέτασης που ανέρχεται στην τιμή των 60 ευρώ.</w:t>
      </w:r>
    </w:p>
    <w:p w14:paraId="61469008" w14:textId="77777777" w:rsidR="00882562" w:rsidRPr="00882562" w:rsidRDefault="00882562" w:rsidP="00882562">
      <w:pPr>
        <w:pStyle w:val="NormalWeb"/>
        <w:spacing w:before="0" w:beforeAutospacing="0" w:after="0" w:afterAutospacing="0"/>
        <w:rPr>
          <w:rFonts w:ascii="Verdana" w:hAnsi="Verdana"/>
          <w:color w:val="000000"/>
          <w:sz w:val="18"/>
          <w:szCs w:val="18"/>
          <w:lang w:val="el-GR"/>
        </w:rPr>
      </w:pPr>
    </w:p>
    <w:p w14:paraId="349F5F3D" w14:textId="6F0300E7" w:rsidR="00882562" w:rsidRPr="00882562" w:rsidRDefault="00882562" w:rsidP="00882562">
      <w:pPr>
        <w:pStyle w:val="NormalWeb"/>
        <w:spacing w:before="0" w:beforeAutospacing="0" w:after="0" w:afterAutospacing="0"/>
        <w:rPr>
          <w:rFonts w:ascii="Verdana" w:hAnsi="Verdana"/>
          <w:color w:val="000000"/>
          <w:sz w:val="18"/>
          <w:szCs w:val="18"/>
          <w:lang w:val="el-GR"/>
        </w:rPr>
      </w:pPr>
      <w:r w:rsidRPr="00882562">
        <w:rPr>
          <w:rFonts w:ascii="Verdana" w:hAnsi="Verdana"/>
          <w:color w:val="000000"/>
          <w:sz w:val="18"/>
          <w:szCs w:val="18"/>
          <w:lang w:val="el-GR"/>
        </w:rPr>
        <w:t>Σημειώνεται ότι για σκοπούς διασφάλισης της Δημόσιας Υγείας και εποπτείας της επιδημιολογικής εικόνας, θα γίνεται δειγματοληπτικός εργαστηριακός έλεγχος στους επιβάτες όλων των πτήσεων που θα αφικνούνται, με τον αριθμό των εξεταζόμενων να υπολογίζεται σε 300 άτομα την ημέρα.</w:t>
      </w:r>
    </w:p>
    <w:p w14:paraId="2CC0AF36" w14:textId="77777777" w:rsidR="00D37625" w:rsidRPr="00882562" w:rsidRDefault="00D37625" w:rsidP="00882562">
      <w:pPr>
        <w:rPr>
          <w:rFonts w:ascii="Verdana" w:hAnsi="Verdana"/>
          <w:sz w:val="18"/>
          <w:szCs w:val="18"/>
          <w:lang w:val="el-GR"/>
        </w:rPr>
      </w:pPr>
    </w:p>
    <w:sectPr w:rsidR="00D37625" w:rsidRPr="00882562" w:rsidSect="00AC7F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2"/>
    <w:rsid w:val="00882562"/>
    <w:rsid w:val="00AC7F37"/>
    <w:rsid w:val="00D376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5138"/>
  <w15:chartTrackingRefBased/>
  <w15:docId w15:val="{A76FDB4B-892B-45B3-A78F-460129D0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62"/>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2562"/>
    <w:rPr>
      <w:color w:val="0000FF"/>
      <w:u w:val="single"/>
    </w:rPr>
  </w:style>
  <w:style w:type="paragraph" w:styleId="NormalWeb">
    <w:name w:val="Normal (Web)"/>
    <w:basedOn w:val="Normal"/>
    <w:uiPriority w:val="99"/>
    <w:semiHidden/>
    <w:unhideWhenUsed/>
    <w:rsid w:val="00882562"/>
    <w:pPr>
      <w:spacing w:before="100" w:beforeAutospacing="1" w:after="100" w:afterAutospacing="1"/>
    </w:pPr>
  </w:style>
  <w:style w:type="character" w:styleId="Textoennegrita">
    <w:name w:val="Strong"/>
    <w:basedOn w:val="Fuentedeprrafopredeter"/>
    <w:uiPriority w:val="22"/>
    <w:qFormat/>
    <w:rsid w:val="00882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2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3555</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MadConsulate</dc:creator>
  <cp:keywords/>
  <dc:description/>
  <cp:lastModifiedBy>MadConsulate</cp:lastModifiedBy>
  <cp:revision>1</cp:revision>
  <dcterms:created xsi:type="dcterms:W3CDTF">2020-06-19T12:02:00Z</dcterms:created>
  <dcterms:modified xsi:type="dcterms:W3CDTF">2020-06-19T12:05:00Z</dcterms:modified>
</cp:coreProperties>
</file>